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85B5" w14:textId="3C1FF5E9" w:rsidR="00255839" w:rsidRDefault="00587A3A" w:rsidP="002558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QUESTION 3 ATTACHMENT B </w:t>
      </w:r>
      <w:r w:rsidR="00255839">
        <w:rPr>
          <w:rFonts w:ascii="Helvetica" w:hAnsi="Helvetica" w:cs="Helvetica"/>
          <w:b/>
          <w:bCs/>
          <w:kern w:val="0"/>
        </w:rPr>
        <w:t>Key Comparators Table</w:t>
      </w:r>
      <w:r>
        <w:rPr>
          <w:rFonts w:ascii="Helvetica" w:hAnsi="Helvetica" w:cs="Helvetica"/>
          <w:b/>
          <w:bCs/>
          <w:kern w:val="0"/>
        </w:rPr>
        <w:t xml:space="preserve"> – Plea Deal outcomes</w:t>
      </w:r>
    </w:p>
    <w:p w14:paraId="2739FDDF" w14:textId="77777777" w:rsidR="00587A3A" w:rsidRDefault="00587A3A" w:rsidP="0025583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</w:p>
    <w:tbl>
      <w:tblPr>
        <w:tblW w:w="15457" w:type="dxa"/>
        <w:tblInd w:w="-114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1547"/>
        <w:gridCol w:w="3708"/>
        <w:gridCol w:w="2320"/>
        <w:gridCol w:w="2212"/>
        <w:gridCol w:w="3777"/>
      </w:tblGrid>
      <w:tr w:rsidR="00255839" w14:paraId="7D24A77B" w14:textId="77777777" w:rsidTr="00255839"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665576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Defendant Name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E94823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Case Number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81505D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Charges (Matching Yours)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F4DDF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Outcome (Plea/Trial)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4594C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Sentence Details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12892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Why Lighter/Notes</w:t>
            </w:r>
          </w:p>
        </w:tc>
      </w:tr>
      <w:tr w:rsidR="00255839" w14:paraId="296C173E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3A25BB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Cameron Clapp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C616C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Not specified (Cambria, CA)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64B1B4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0215F5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Disorderly Conduct &amp; Parading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111ECF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Probation only (no jail/home detention); $500 restitution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D7DDFD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Triple amputee; entered briefly, expressed satisfaction at "doing his part" but no violence. Sentenced Nov. 2024—pure probation despite full charge set initially.</w:t>
            </w:r>
          </w:p>
        </w:tc>
      </w:tr>
      <w:tr w:rsidR="00255839" w14:paraId="444F2165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C46151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Ray Epps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D63851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Not specified (Queen Creek, AZ)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3B57BC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A1BF1C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Disorderly/Disruptive (§1752(a)(2))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D59A9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Probation only (no jail/home detention); community service; $500 restitution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D55C9F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Expressed remorse in court, disavowed election lies. Sentenced Jan. 2024—probation despite urging crowd forward (no violence). Prosecutors sought 6 months jail, judge rejected.</w:t>
            </w:r>
          </w:p>
        </w:tc>
      </w:tr>
      <w:tr w:rsidR="00255839" w14:paraId="4DC6CD32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0ED3E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Jack Griffith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5A3D4A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Not specified (Paris, TN)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EE0A97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18FA00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3BC637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3 </w:t>
            </w:r>
            <w:proofErr w:type="spellStart"/>
            <w:r>
              <w:rPr>
                <w:rFonts w:ascii="Helvetica" w:hAnsi="Helvetica" w:cs="Helvetica"/>
                <w:kern w:val="0"/>
              </w:rPr>
              <w:t>years probation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only (no jail/home detention); $500 restitution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2FFB41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Non-violent </w:t>
            </w:r>
            <w:proofErr w:type="gramStart"/>
            <w:r>
              <w:rPr>
                <w:rFonts w:ascii="Helvetica" w:hAnsi="Helvetica" w:cs="Helvetica"/>
                <w:kern w:val="0"/>
              </w:rPr>
              <w:t>entry;</w:t>
            </w:r>
            <w:proofErr w:type="gramEnd"/>
            <w:r>
              <w:rPr>
                <w:rFonts w:ascii="Helvetica" w:hAnsi="Helvetica" w:cs="Helvetica"/>
                <w:kern w:val="0"/>
              </w:rPr>
              <w:t xml:space="preserve"> judge noted "not mere trespass" but still gave probation. Sentenced early 2022—typical for pleas.</w:t>
            </w:r>
          </w:p>
        </w:tc>
      </w:tr>
      <w:tr w:rsidR="00255839" w14:paraId="43FF0C00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BAD62C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Dona Sue Bissey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B73C1D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1:21-cr-00164 (RCL) (IN)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89EE1D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80B69C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EA63FA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14 days jail + 12 </w:t>
            </w:r>
            <w:proofErr w:type="spellStart"/>
            <w:r>
              <w:rPr>
                <w:rFonts w:ascii="Helvetica" w:hAnsi="Helvetica" w:cs="Helvetica"/>
                <w:kern w:val="0"/>
              </w:rPr>
              <w:t>months probation</w:t>
            </w:r>
            <w:proofErr w:type="spellEnd"/>
            <w:r>
              <w:rPr>
                <w:rFonts w:ascii="Helvetica" w:hAnsi="Helvetica" w:cs="Helvetica"/>
                <w:kern w:val="0"/>
              </w:rPr>
              <w:t>; $500 restitution (total confinement: 14 days)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0A377A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Brief entry with friend; no criminal history. Prosecutors sought no jail; judge added minimal time for consistency. Sentenced 2021—far below your 6 months.</w:t>
            </w:r>
          </w:p>
        </w:tc>
      </w:tr>
      <w:tr w:rsidR="00255839" w14:paraId="19ED2358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7C3D2F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Anna Morgan-Lloyd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43FE1A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1:21-cr-00164 (RCL) (IN)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7816F7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Four misdemeanors: Entering/Remaining (§1752(a)(1)), Disorderly/Disruptive (§1752(a)(2)), Disorderly </w:t>
            </w:r>
            <w:r>
              <w:rPr>
                <w:rFonts w:ascii="Helvetica" w:hAnsi="Helvetica" w:cs="Helvetica"/>
                <w:kern w:val="0"/>
              </w:rPr>
              <w:lastRenderedPageBreak/>
              <w:t>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5F4BE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lastRenderedPageBreak/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5B1656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Probation only (no jail/home detention); $500 restitution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497B7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Same conduct as Bissey (entered together); prosecutors sought no jail. Sentenced 2021—probation despite identical charges/context.</w:t>
            </w:r>
          </w:p>
        </w:tc>
      </w:tr>
      <w:tr w:rsidR="00255839" w14:paraId="5D53740E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71B4F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Valerie Elaine Ehrke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386B4E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1:21-cr-00097 (PFF) (WI)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7967AD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8B379B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E11465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Probation only (no jail/home detention); $500 restitution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D82D6E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Brief, non-violent entry; no priors. One of early "probation-only" recommendations by DOJ. Sentenced 2021.</w:t>
            </w:r>
          </w:p>
        </w:tc>
      </w:tr>
      <w:tr w:rsidR="00255839" w14:paraId="02DF6FCA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982589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Gary Wickersham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E4F18F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1:21-CR-00606 (RCL) (OH)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13A6EF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F7EA33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E09C64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4 months home detention + 24 </w:t>
            </w:r>
            <w:proofErr w:type="spellStart"/>
            <w:r>
              <w:rPr>
                <w:rFonts w:ascii="Helvetica" w:hAnsi="Helvetica" w:cs="Helvetica"/>
                <w:kern w:val="0"/>
              </w:rPr>
              <w:t>months probation</w:t>
            </w:r>
            <w:proofErr w:type="spellEnd"/>
            <w:r>
              <w:rPr>
                <w:rFonts w:ascii="Helvetica" w:hAnsi="Helvetica" w:cs="Helvetica"/>
                <w:kern w:val="0"/>
              </w:rPr>
              <w:t>; $500 restitution (total confinement: 4 months, no prison)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DC7773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Non-violent; DOJ recommended probation with home detention. Sentenced 2023—home detention (not prison) despite full charges.</w:t>
            </w:r>
          </w:p>
        </w:tc>
      </w:tr>
      <w:tr w:rsidR="00255839" w14:paraId="069DBB48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D0595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Abram Markofski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07151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Not specified (WI)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0813EF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173B1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F02C29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2 </w:t>
            </w:r>
            <w:proofErr w:type="spellStart"/>
            <w:r>
              <w:rPr>
                <w:rFonts w:ascii="Helvetica" w:hAnsi="Helvetica" w:cs="Helvetica"/>
                <w:kern w:val="0"/>
              </w:rPr>
              <w:t>years probation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only (no jail/home detention); $500 restitution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DB06B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Active National Guard </w:t>
            </w:r>
            <w:proofErr w:type="gramStart"/>
            <w:r>
              <w:rPr>
                <w:rFonts w:ascii="Helvetica" w:hAnsi="Helvetica" w:cs="Helvetica"/>
                <w:kern w:val="0"/>
              </w:rPr>
              <w:t>member;</w:t>
            </w:r>
            <w:proofErr w:type="gramEnd"/>
            <w:r>
              <w:rPr>
                <w:rFonts w:ascii="Helvetica" w:hAnsi="Helvetica" w:cs="Helvetica"/>
                <w:kern w:val="0"/>
              </w:rPr>
              <w:t xml:space="preserve"> prosecutors sought 14 days jail, judge gave probation. Sentenced ~2023—leniency despite military ties.</w:t>
            </w:r>
          </w:p>
        </w:tc>
      </w:tr>
      <w:tr w:rsidR="00255839" w14:paraId="71BCB44F" w14:textId="77777777" w:rsidTr="00255839">
        <w:tblPrEx>
          <w:tblBorders>
            <w:top w:val="none" w:sz="0" w:space="0" w:color="auto"/>
          </w:tblBorders>
        </w:tblPrEx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2664FD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Thomas Fee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FD21B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Not specified (NY)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34138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E9F615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925D51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Probation only (no jail/home detention); $500 restitution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12D686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Retired </w:t>
            </w:r>
            <w:proofErr w:type="gramStart"/>
            <w:r>
              <w:rPr>
                <w:rFonts w:ascii="Helvetica" w:hAnsi="Helvetica" w:cs="Helvetica"/>
                <w:kern w:val="0"/>
              </w:rPr>
              <w:t>firefighter;</w:t>
            </w:r>
            <w:proofErr w:type="gramEnd"/>
            <w:r>
              <w:rPr>
                <w:rFonts w:ascii="Helvetica" w:hAnsi="Helvetica" w:cs="Helvetica"/>
                <w:kern w:val="0"/>
              </w:rPr>
              <w:t xml:space="preserve"> prosecutors sought 30 days jail, judge rejected for probation. Sentenced ~2023.</w:t>
            </w:r>
          </w:p>
        </w:tc>
      </w:tr>
      <w:tr w:rsidR="00255839" w14:paraId="7C2676AF" w14:textId="77777777" w:rsidTr="00255839">
        <w:tc>
          <w:tcPr>
            <w:tcW w:w="18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5E2E89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b/>
                <w:bCs/>
                <w:kern w:val="0"/>
              </w:rPr>
              <w:t>Andrew Buxton</w:t>
            </w:r>
          </w:p>
        </w:tc>
        <w:tc>
          <w:tcPr>
            <w:tcW w:w="1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2C36EF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Not specified (MO)</w:t>
            </w:r>
          </w:p>
        </w:tc>
        <w:tc>
          <w:tcPr>
            <w:tcW w:w="3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44175C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Four misdemeanors: Entering/Remaining (§1752(a)(1)), Disorderly/Disruptive (§1752(a)(2)), Disorderly Conduct (§5104(e)(2)(D)), Parading (§5104(e)(2)(G))</w:t>
            </w:r>
          </w:p>
        </w:tc>
        <w:tc>
          <w:tcPr>
            <w:tcW w:w="2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410886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kern w:val="0"/>
              </w:rPr>
              <w:t>Plea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guilty to Parading (§5104(e)(2)(G)) (others dropped)</w:t>
            </w:r>
          </w:p>
        </w:tc>
        <w:tc>
          <w:tcPr>
            <w:tcW w:w="2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F0F04C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 xml:space="preserve">18 </w:t>
            </w:r>
            <w:proofErr w:type="spellStart"/>
            <w:r>
              <w:rPr>
                <w:rFonts w:ascii="Helvetica" w:hAnsi="Helvetica" w:cs="Helvetica"/>
                <w:kern w:val="0"/>
              </w:rPr>
              <w:t>months probation</w:t>
            </w:r>
            <w:proofErr w:type="spellEnd"/>
            <w:r>
              <w:rPr>
                <w:rFonts w:ascii="Helvetica" w:hAnsi="Helvetica" w:cs="Helvetica"/>
                <w:kern w:val="0"/>
              </w:rPr>
              <w:t xml:space="preserve"> + 40 hours community service; $500 fine + $500 restitution (no jail/home detention)</w:t>
            </w:r>
          </w:p>
        </w:tc>
        <w:tc>
          <w:tcPr>
            <w:tcW w:w="3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3F5180" w14:textId="77777777" w:rsidR="00255839" w:rsidRDefault="0025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Non-violent entry; sentenced Aug. 2022—probation despite urging others.</w:t>
            </w:r>
          </w:p>
        </w:tc>
      </w:tr>
    </w:tbl>
    <w:p w14:paraId="4D708DCA" w14:textId="77777777" w:rsidR="00255839" w:rsidRDefault="00255839" w:rsidP="00587A3A"/>
    <w:sectPr w:rsidR="00255839" w:rsidSect="00587A3A">
      <w:pgSz w:w="17600" w:h="13580" w:orient="landscape"/>
      <w:pgMar w:top="9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9"/>
    <w:rsid w:val="00255839"/>
    <w:rsid w:val="0054726B"/>
    <w:rsid w:val="005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09041"/>
  <w15:chartTrackingRefBased/>
  <w15:docId w15:val="{CEE8828F-D6DA-1044-949E-75DBBF30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frostynhgal@protonmail.com</dc:creator>
  <cp:keywords/>
  <dc:description/>
  <cp:lastModifiedBy>frostynhgal@protonmail.com</cp:lastModifiedBy>
  <cp:revision>2</cp:revision>
  <dcterms:created xsi:type="dcterms:W3CDTF">2025-10-26T16:26:00Z</dcterms:created>
  <dcterms:modified xsi:type="dcterms:W3CDTF">2025-10-26T16:26:00Z</dcterms:modified>
</cp:coreProperties>
</file>