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6C8B" w14:textId="1E890825" w:rsidR="000D6102" w:rsidRDefault="000D6102">
      <w:r>
        <w:t>Q1 – EXHIBIT B</w:t>
      </w:r>
    </w:p>
    <w:p w14:paraId="448C1FA3" w14:textId="636D4AE4" w:rsidR="000D6102" w:rsidRDefault="000D6102">
      <w:r>
        <w:rPr>
          <w:noProof/>
        </w:rPr>
        <w:drawing>
          <wp:inline distT="0" distB="0" distL="0" distR="0" wp14:anchorId="72DEE757" wp14:editId="796006B5">
            <wp:extent cx="5943600" cy="7691755"/>
            <wp:effectExtent l="0" t="0" r="0" b="0"/>
            <wp:docPr id="207659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99672" name="Picture 20765996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3CAF2" w14:textId="77777777" w:rsidR="000D6102" w:rsidRDefault="000D6102" w:rsidP="000D6102">
      <w:r>
        <w:lastRenderedPageBreak/>
        <w:t>Case 1:23-cr-00241-TSC-GMH Document 115 Filed 12/18/24 Page 2 of 4</w:t>
      </w:r>
    </w:p>
    <w:p w14:paraId="0D0D89DF" w14:textId="77777777" w:rsidR="000D6102" w:rsidRDefault="000D6102" w:rsidP="000D6102">
      <w:r>
        <w:t>to Washington, D.C. ECF No. 113 at 6. This Court also imposed standard conditions, one of which</w:t>
      </w:r>
    </w:p>
    <w:p w14:paraId="5B6EEF53" w14:textId="77777777" w:rsidR="000D6102" w:rsidRDefault="000D6102" w:rsidP="000D6102">
      <w:r>
        <w:t>forbids communication and interaction with those convicted of felonies. Id. at 7. Young has not</w:t>
      </w:r>
    </w:p>
    <w:p w14:paraId="49E02FA6" w14:textId="77777777" w:rsidR="000D6102" w:rsidRDefault="000D6102" w:rsidP="000D6102">
      <w:r>
        <w:t>put forth a compelling nor necessary reason to travel to Washington, D.C.</w:t>
      </w:r>
    </w:p>
    <w:p w14:paraId="3890CDBE" w14:textId="77777777" w:rsidR="000D6102" w:rsidRDefault="000D6102" w:rsidP="000D6102">
      <w:r>
        <w:t>The last organized event Young attended in Washington, D.C., was a riot that resulted in</w:t>
      </w:r>
    </w:p>
    <w:p w14:paraId="2631D515" w14:textId="77777777" w:rsidR="000D6102" w:rsidRDefault="000D6102" w:rsidP="000D6102">
      <w:r>
        <w:t>hundreds of injured officers and even multiple deaths. A jury determined that Young joined the</w:t>
      </w:r>
    </w:p>
    <w:p w14:paraId="60C83F0C" w14:textId="77777777" w:rsidR="000D6102" w:rsidRDefault="000D6102" w:rsidP="000D6102">
      <w:r>
        <w:t>mob that descended upon restricted Capitol grounds, bringing violence and threats of violence with</w:t>
      </w:r>
    </w:p>
    <w:p w14:paraId="7D27A6F1" w14:textId="77777777" w:rsidR="000D6102" w:rsidRDefault="000D6102" w:rsidP="000D6102">
      <w:r>
        <w:t>them. This Court, in denying the application of §4C1.1 at sentencing, acknowledged the very threat</w:t>
      </w:r>
    </w:p>
    <w:p w14:paraId="753C67DB" w14:textId="77777777" w:rsidR="000D6102" w:rsidRDefault="000D6102" w:rsidP="000D6102">
      <w:r>
        <w:t>Young presented. Unambiguously, Young not only ignored the violence before her on the West</w:t>
      </w:r>
    </w:p>
    <w:p w14:paraId="29692396" w14:textId="77777777" w:rsidR="000D6102" w:rsidRDefault="000D6102" w:rsidP="000D6102">
      <w:r>
        <w:t>Plaza but became a part of the violent force that threated staff and members of the House of</w:t>
      </w:r>
    </w:p>
    <w:p w14:paraId="4187020A" w14:textId="77777777" w:rsidR="000D6102" w:rsidRDefault="000D6102" w:rsidP="000D6102">
      <w:r>
        <w:t>Representatives at not one, but two locations. Outside the House Main Doors, Young interrupted</w:t>
      </w:r>
    </w:p>
    <w:p w14:paraId="73661D96" w14:textId="77777777" w:rsidR="000D6102" w:rsidRDefault="000D6102" w:rsidP="000D6102">
      <w:r>
        <w:t>the Electoral College certification by chanting and overrunning the police line guarding the Main</w:t>
      </w:r>
    </w:p>
    <w:p w14:paraId="2F89E92C" w14:textId="77777777" w:rsidR="000D6102" w:rsidRDefault="000D6102" w:rsidP="000D6102">
      <w:r>
        <w:t>Doors. The actions of Young and her fellow rioters forced the evacuation of the House of</w:t>
      </w:r>
    </w:p>
    <w:p w14:paraId="58C30331" w14:textId="77777777" w:rsidR="000D6102" w:rsidRDefault="000D6102" w:rsidP="000D6102">
      <w:r>
        <w:t>Representatives. That was not enough for Young. Young encountered the evacuating staff and</w:t>
      </w:r>
    </w:p>
    <w:p w14:paraId="4C5E5035" w14:textId="77777777" w:rsidR="000D6102" w:rsidRDefault="000D6102" w:rsidP="000D6102">
      <w:r>
        <w:t>members at the Speaker’s Lobby which was defended by a barricade of furniture and only a few</w:t>
      </w:r>
    </w:p>
    <w:p w14:paraId="5937E030" w14:textId="77777777" w:rsidR="000D6102" w:rsidRDefault="000D6102" w:rsidP="000D6102">
      <w:r>
        <w:t>officers. Fellow rioters passed up chairs, towards the officers, and smashed out the Lobby</w:t>
      </w:r>
    </w:p>
    <w:p w14:paraId="4FA07099" w14:textId="77777777" w:rsidR="000D6102" w:rsidRDefault="000D6102" w:rsidP="000D6102">
      <w:r>
        <w:t>windows, resulting in the shooting death of a rioter who climbed through the window. Only then</w:t>
      </w:r>
    </w:p>
    <w:p w14:paraId="590C6B48" w14:textId="77777777" w:rsidR="000D6102" w:rsidRDefault="000D6102" w:rsidP="000D6102">
      <w:r>
        <w:t xml:space="preserve">did </w:t>
      </w:r>
      <w:proofErr w:type="gramStart"/>
      <w:r>
        <w:t>Young</w:t>
      </w:r>
      <w:proofErr w:type="gramEnd"/>
      <w:r>
        <w:t xml:space="preserve"> leave.</w:t>
      </w:r>
    </w:p>
    <w:p w14:paraId="4C7C90DB" w14:textId="77777777" w:rsidR="000D6102" w:rsidRPr="000D6102" w:rsidRDefault="000D6102" w:rsidP="000D6102">
      <w:pPr>
        <w:rPr>
          <w:highlight w:val="yellow"/>
        </w:rPr>
      </w:pPr>
      <w:r w:rsidRPr="000D6102">
        <w:rPr>
          <w:highlight w:val="yellow"/>
        </w:rPr>
        <w:lastRenderedPageBreak/>
        <w:t xml:space="preserve">The risk Young presents to those in D.C. did not end with her exit from the </w:t>
      </w:r>
      <w:proofErr w:type="gramStart"/>
      <w:r w:rsidRPr="000D6102">
        <w:rPr>
          <w:highlight w:val="yellow"/>
        </w:rPr>
        <w:t>Building</w:t>
      </w:r>
      <w:proofErr w:type="gramEnd"/>
      <w:r w:rsidRPr="000D6102">
        <w:rPr>
          <w:highlight w:val="yellow"/>
        </w:rPr>
        <w:t>. As</w:t>
      </w:r>
    </w:p>
    <w:p w14:paraId="61CE0A62" w14:textId="77777777" w:rsidR="000D6102" w:rsidRPr="000D6102" w:rsidRDefault="000D6102" w:rsidP="000D6102">
      <w:pPr>
        <w:rPr>
          <w:highlight w:val="yellow"/>
        </w:rPr>
      </w:pPr>
      <w:r w:rsidRPr="000D6102">
        <w:rPr>
          <w:highlight w:val="yellow"/>
        </w:rPr>
        <w:t>outlined in the government’s sentencing memorandum, over the pendency of her trial and</w:t>
      </w:r>
    </w:p>
    <w:p w14:paraId="38712FDD" w14:textId="77777777" w:rsidR="000D6102" w:rsidRPr="000D6102" w:rsidRDefault="000D6102" w:rsidP="000D6102">
      <w:pPr>
        <w:rPr>
          <w:highlight w:val="yellow"/>
        </w:rPr>
      </w:pPr>
      <w:r w:rsidRPr="000D6102">
        <w:rPr>
          <w:highlight w:val="yellow"/>
        </w:rPr>
        <w:t>sentencing, Young has continuously endorsed calls for retribution against those involved in</w:t>
      </w:r>
    </w:p>
    <w:p w14:paraId="6945F817" w14:textId="77777777" w:rsidR="000D6102" w:rsidRPr="000D6102" w:rsidRDefault="000D6102" w:rsidP="000D6102">
      <w:pPr>
        <w:rPr>
          <w:highlight w:val="yellow"/>
        </w:rPr>
      </w:pPr>
      <w:r w:rsidRPr="000D6102">
        <w:rPr>
          <w:highlight w:val="yellow"/>
        </w:rPr>
        <w:t>January 6 prosecutions -- specifically jurors, judges, and law enforcement -- all whom help make</w:t>
      </w:r>
    </w:p>
    <w:p w14:paraId="3C4B7D25" w14:textId="77777777" w:rsidR="000D6102" w:rsidRDefault="000D6102" w:rsidP="000D6102">
      <w:r w:rsidRPr="000D6102">
        <w:rPr>
          <w:highlight w:val="yellow"/>
        </w:rPr>
        <w:t>up the “D.C. community.” See ECF No. 98 at 14-18.</w:t>
      </w:r>
    </w:p>
    <w:p w14:paraId="370CD8C5" w14:textId="77777777" w:rsidR="000D6102" w:rsidRPr="000D6102" w:rsidRDefault="000D6102" w:rsidP="000D6102">
      <w:pPr>
        <w:rPr>
          <w:color w:val="007BB8"/>
        </w:rPr>
      </w:pPr>
      <w:r w:rsidRPr="000D6102">
        <w:rPr>
          <w:color w:val="007BB8"/>
        </w:rPr>
        <w:t>Case 1:23-cr-00241-TSC-GMH Document 115 Filed 12/18/24 Page 3 of 4</w:t>
      </w:r>
    </w:p>
    <w:p w14:paraId="02E4DFBA" w14:textId="77777777" w:rsidR="000D6102" w:rsidRDefault="000D6102" w:rsidP="000D6102">
      <w:r>
        <w:t>Beyond seeking retribution, Young has also mocked officer victims. See ECF No. 98 at 18.</w:t>
      </w:r>
    </w:p>
    <w:p w14:paraId="2167941A" w14:textId="77777777" w:rsidR="000D6102" w:rsidRDefault="000D6102" w:rsidP="000D6102">
      <w:r>
        <w:t>Many of these officers will, once again, be tasked in protecting the Capitol and Constitution on</w:t>
      </w:r>
    </w:p>
    <w:p w14:paraId="1DA95F66" w14:textId="77777777" w:rsidR="000D6102" w:rsidRDefault="000D6102" w:rsidP="000D6102">
      <w:r>
        <w:t>January 20, 2025. As such, her presence at an event staffed by law enforcement would not only</w:t>
      </w:r>
    </w:p>
    <w:p w14:paraId="05BD8E25" w14:textId="77777777" w:rsidR="000D6102" w:rsidRDefault="000D6102" w:rsidP="000D6102">
      <w:r>
        <w:t>present a danger but would cause further victimization for the officers who Young has publicly</w:t>
      </w:r>
    </w:p>
    <w:p w14:paraId="5402DCDC" w14:textId="77777777" w:rsidR="000D6102" w:rsidRDefault="000D6102" w:rsidP="000D6102">
      <w:r>
        <w:t>mocked. Young attempts to support her motion by pointing to prior trips to Washington, D.C. with</w:t>
      </w:r>
    </w:p>
    <w:p w14:paraId="0CDFBF56" w14:textId="77777777" w:rsidR="000D6102" w:rsidRDefault="000D6102" w:rsidP="000D6102">
      <w:r>
        <w:t>“</w:t>
      </w:r>
      <w:proofErr w:type="gramStart"/>
      <w:r>
        <w:t>no</w:t>
      </w:r>
      <w:proofErr w:type="gramEnd"/>
      <w:r>
        <w:t xml:space="preserve"> incidents” as evidence of why she should be able to travel on January 20, 2025. ECF No. 112.</w:t>
      </w:r>
    </w:p>
    <w:p w14:paraId="7EBC10CB" w14:textId="77777777" w:rsidR="000D6102" w:rsidRDefault="000D6102" w:rsidP="000D6102">
      <w:r>
        <w:t>However, those trips were specific to and necessary for Young’s trial preparation. Presently, there</w:t>
      </w:r>
    </w:p>
    <w:p w14:paraId="0FDD31B0" w14:textId="77777777" w:rsidR="000D6102" w:rsidRDefault="000D6102" w:rsidP="000D6102">
      <w:r>
        <w:t>is no necessity for Young to travel to Washington, D.C.</w:t>
      </w:r>
    </w:p>
    <w:p w14:paraId="33C7DCAB" w14:textId="77777777" w:rsidR="000D6102" w:rsidRDefault="000D6102" w:rsidP="000D6102">
      <w:r>
        <w:t>For the reasons described above, the United States respectfully requests that this Court to</w:t>
      </w:r>
    </w:p>
    <w:p w14:paraId="15695AA6" w14:textId="77777777" w:rsidR="000D6102" w:rsidRDefault="000D6102" w:rsidP="000D6102">
      <w:r>
        <w:t>deny Young’s motion to modify condition of release.</w:t>
      </w:r>
    </w:p>
    <w:p w14:paraId="05C75392" w14:textId="77777777" w:rsidR="000D6102" w:rsidRDefault="000D6102" w:rsidP="000D6102">
      <w:r>
        <w:t>Respectfully submitted,</w:t>
      </w:r>
    </w:p>
    <w:p w14:paraId="4ADDC388" w14:textId="77777777" w:rsidR="000D6102" w:rsidRDefault="000D6102" w:rsidP="000D6102">
      <w:r>
        <w:t>MATTHEW M. GRAVES</w:t>
      </w:r>
    </w:p>
    <w:p w14:paraId="38A31ACA" w14:textId="77777777" w:rsidR="000D6102" w:rsidRDefault="000D6102" w:rsidP="000D6102">
      <w:r>
        <w:t>United States Attorney</w:t>
      </w:r>
    </w:p>
    <w:p w14:paraId="64477DD0" w14:textId="77777777" w:rsidR="000D6102" w:rsidRDefault="000D6102" w:rsidP="000D6102">
      <w:r>
        <w:t>D.C. Bar No. 481052</w:t>
      </w:r>
    </w:p>
    <w:p w14:paraId="25B28AE0" w14:textId="77777777" w:rsidR="000D6102" w:rsidRDefault="000D6102" w:rsidP="000D6102">
      <w:r>
        <w:t>By: /s/ Rebekah E. Lederer</w:t>
      </w:r>
    </w:p>
    <w:p w14:paraId="4D8685F2" w14:textId="77777777" w:rsidR="000D6102" w:rsidRDefault="000D6102" w:rsidP="000D6102">
      <w:r>
        <w:lastRenderedPageBreak/>
        <w:t>REBEKAH LEDERER</w:t>
      </w:r>
    </w:p>
    <w:p w14:paraId="3CCD7533" w14:textId="77777777" w:rsidR="000D6102" w:rsidRDefault="000D6102" w:rsidP="000D6102">
      <w:r>
        <w:t>Assistant United States Attorney</w:t>
      </w:r>
    </w:p>
    <w:p w14:paraId="3115E8AA" w14:textId="77777777" w:rsidR="000D6102" w:rsidRDefault="000D6102" w:rsidP="000D6102">
      <w:r>
        <w:t>Pennsylvania Bar No. 320922</w:t>
      </w:r>
    </w:p>
    <w:p w14:paraId="308B9202" w14:textId="77777777" w:rsidR="000D6102" w:rsidRDefault="000D6102" w:rsidP="000D6102">
      <w:r>
        <w:t>601 D St., NW</w:t>
      </w:r>
    </w:p>
    <w:p w14:paraId="756D1ECE" w14:textId="77777777" w:rsidR="000D6102" w:rsidRDefault="000D6102" w:rsidP="000D6102">
      <w:r>
        <w:t>Washington, D.C. 20001</w:t>
      </w:r>
    </w:p>
    <w:p w14:paraId="7643BAFF" w14:textId="77777777" w:rsidR="000D6102" w:rsidRDefault="000D6102" w:rsidP="000D6102">
      <w:r>
        <w:t>(202) 252-7012</w:t>
      </w:r>
    </w:p>
    <w:p w14:paraId="1F69B3B6" w14:textId="77777777" w:rsidR="000D6102" w:rsidRDefault="000D6102" w:rsidP="000D6102">
      <w:r>
        <w:t>rebekah.lederer@usdoj.gov</w:t>
      </w:r>
    </w:p>
    <w:p w14:paraId="35201653" w14:textId="77777777" w:rsidR="000D6102" w:rsidRDefault="000D6102" w:rsidP="000D6102">
      <w:r>
        <w:t>/s/ Pavan S. Krishnamurthy</w:t>
      </w:r>
    </w:p>
    <w:p w14:paraId="2B053363" w14:textId="77777777" w:rsidR="000D6102" w:rsidRDefault="000D6102" w:rsidP="000D6102">
      <w:r>
        <w:t>PAVAN S. KRISHNAMURTHY</w:t>
      </w:r>
    </w:p>
    <w:p w14:paraId="01913084" w14:textId="77777777" w:rsidR="000D6102" w:rsidRDefault="000D6102" w:rsidP="000D6102">
      <w:r>
        <w:t>Assistant United States Attorney</w:t>
      </w:r>
    </w:p>
    <w:p w14:paraId="39FED95F" w14:textId="77777777" w:rsidR="000D6102" w:rsidRDefault="000D6102" w:rsidP="000D6102">
      <w:r>
        <w:t>D.C. Bar No. 252831</w:t>
      </w:r>
    </w:p>
    <w:p w14:paraId="00E5EBCE" w14:textId="77777777" w:rsidR="000D6102" w:rsidRDefault="000D6102" w:rsidP="000D6102">
      <w:r>
        <w:t>601 D Street NW</w:t>
      </w:r>
    </w:p>
    <w:p w14:paraId="0F93F80F" w14:textId="77777777" w:rsidR="000D6102" w:rsidRDefault="000D6102" w:rsidP="000D6102">
      <w:r>
        <w:t>Washington, DC 20001</w:t>
      </w:r>
    </w:p>
    <w:p w14:paraId="3AA01019" w14:textId="77777777" w:rsidR="000D6102" w:rsidRDefault="000D6102" w:rsidP="000D6102">
      <w:r>
        <w:t>(202) 252-7862</w:t>
      </w:r>
    </w:p>
    <w:p w14:paraId="17822991" w14:textId="29965A59" w:rsidR="000D6102" w:rsidRDefault="000D6102" w:rsidP="000D6102">
      <w:r>
        <w:t>Case 1:23-cr-00241-TSC-GMH Document 115 Filed 12/18/24 Page 4 of 4</w:t>
      </w:r>
    </w:p>
    <w:p w14:paraId="3A7EECE3" w14:textId="77777777" w:rsidR="000D6102" w:rsidRDefault="000D6102"/>
    <w:sectPr w:rsidR="000D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02"/>
    <w:rsid w:val="000D6102"/>
    <w:rsid w:val="005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12B0B"/>
  <w15:chartTrackingRefBased/>
  <w15:docId w15:val="{0D5698D4-0CA7-6548-8CC6-A72E1347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frostynhgal@protonmail.com</dc:creator>
  <cp:keywords/>
  <dc:description/>
  <cp:lastModifiedBy>frostynhgal@protonmail.com</cp:lastModifiedBy>
  <cp:revision>1</cp:revision>
  <dcterms:created xsi:type="dcterms:W3CDTF">2025-10-26T17:48:00Z</dcterms:created>
  <dcterms:modified xsi:type="dcterms:W3CDTF">2025-10-26T17:52:00Z</dcterms:modified>
</cp:coreProperties>
</file>